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 w:val="0"/>
          <w:i/>
          <w:color w:val="606060"/>
          <w:sz w:val="18"/>
        </w:rPr>
        <w:t>Modelo orientativo. No es asesoría legal; revísalo con tu abogado laboral antes de usarlo. Fuente: vigifield.com/plantillas/anexo-reglamento-interior-registro-de-jornada/</w:t>
      </w:r>
    </w:p>
    <w:p>
      <w:pPr>
        <w:spacing w:after="40"/>
        <w:jc w:val="center"/>
      </w:pPr>
      <w:r>
        <w:rPr>
          <w:b/>
          <w:i w:val="0"/>
          <w:sz w:val="26"/>
        </w:rPr>
        <w:t xml:space="preserve">ANEXO </w:t>
      </w:r>
      <w:r>
        <w:rPr>
          <w:b/>
          <w:i w:val="0"/>
          <w:sz w:val="26"/>
          <w:highlight w:val="yellow"/>
        </w:rPr>
        <w:t>[NÚMERO]</w:t>
      </w:r>
      <w:r>
        <w:rPr>
          <w:b/>
          <w:i w:val="0"/>
          <w:sz w:val="26"/>
        </w:rPr>
        <w:t xml:space="preserve"> DEL REGLAMENTO INTERIOR DE TRABAJO DE </w:t>
      </w:r>
      <w:r>
        <w:rPr>
          <w:b/>
          <w:i w:val="0"/>
          <w:sz w:val="26"/>
          <w:highlight w:val="yellow"/>
        </w:rPr>
        <w:t>[NOMBRE O RAZÓN SOCIAL DE LA EMPRESA]</w:t>
      </w:r>
    </w:p>
    <w:p>
      <w:pPr>
        <w:spacing w:after="280"/>
        <w:jc w:val="center"/>
      </w:pPr>
      <w:r>
        <w:rPr>
          <w:b w:val="0"/>
          <w:i/>
        </w:rPr>
        <w:t>Registro electrónico de la jornada de trabajo</w:t>
      </w:r>
    </w:p>
    <w:p>
      <w:pPr>
        <w:keepNext/>
        <w:spacing w:after="80" w:before="200"/>
      </w:pPr>
      <w:r>
        <w:rPr>
          <w:b/>
          <w:i w:val="0"/>
        </w:rPr>
        <w:t>Regla 1. Objeto</w:t>
      </w:r>
    </w:p>
    <w:p>
      <w:pPr>
        <w:spacing w:after="120"/>
        <w:jc w:val="both"/>
      </w:pPr>
      <w:r>
        <w:rPr>
          <w:b w:val="0"/>
          <w:i w:val="0"/>
        </w:rPr>
        <w:t xml:space="preserve">Este anexo establece el método y las reglas con las que </w:t>
      </w:r>
      <w:r>
        <w:rPr>
          <w:b w:val="0"/>
          <w:i w:val="0"/>
          <w:highlight w:val="yellow"/>
        </w:rPr>
        <w:t>[NOMBRE O RAZÓN SOCIAL DE LA EMPRESA]</w:t>
      </w:r>
      <w:r>
        <w:rPr>
          <w:b w:val="0"/>
          <w:i w:val="0"/>
        </w:rPr>
        <w:t xml:space="preserve"> (en adelante, “la Empresa”) registra electrónicamente el inicio y el término de la jornada de cada persona trabajadora, en cumplimiento del artículo 132, fracción XXXIV, de la Ley Federal del Trabajo, y forma parte del Reglamento Interior de Trabajo de la Empresa.</w:t>
      </w:r>
    </w:p>
    <w:p>
      <w:pPr>
        <w:keepNext/>
        <w:spacing w:after="80" w:before="200"/>
      </w:pPr>
      <w:r>
        <w:rPr>
          <w:b/>
          <w:i w:val="0"/>
        </w:rPr>
        <w:t>Regla 2. Alcance</w:t>
      </w:r>
    </w:p>
    <w:p>
      <w:pPr>
        <w:spacing w:after="120"/>
        <w:jc w:val="both"/>
      </w:pPr>
      <w:r>
        <w:rPr>
          <w:b w:val="0"/>
          <w:i w:val="0"/>
        </w:rPr>
        <w:t xml:space="preserve">Aplica a todas las personas trabajadoras de la Empresa, en todos sus centros y sitios de trabajo, incluido el personal que labora en campo, en instalaciones de clientes, en ruta o a distancia. </w:t>
      </w:r>
      <w:r>
        <w:rPr>
          <w:b w:val="0"/>
          <w:i w:val="0"/>
          <w:highlight w:val="yellow"/>
        </w:rPr>
        <w:t>[EXCEPCIONES, SOLO SI LAS PREVÉN LAS DISPOSICIONES QUE PUBLIQUE LA STPS]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Regla 3. Método de registro</w:t>
      </w:r>
    </w:p>
    <w:p>
      <w:pPr>
        <w:spacing w:after="120"/>
        <w:jc w:val="both"/>
      </w:pPr>
      <w:r>
        <w:rPr>
          <w:b w:val="0"/>
          <w:i w:val="0"/>
        </w:rPr>
        <w:t xml:space="preserve">El registro se lleva mediante la aplicación </w:t>
      </w:r>
      <w:r>
        <w:rPr>
          <w:b w:val="0"/>
          <w:i w:val="0"/>
          <w:highlight w:val="yellow"/>
        </w:rPr>
        <w:t>[NOMBRE DEL SISTEMA DE REGISTRO]</w:t>
      </w:r>
      <w:r>
        <w:rPr>
          <w:b w:val="0"/>
          <w:i w:val="0"/>
        </w:rPr>
        <w:t xml:space="preserve"> instalada en el teléfono </w:t>
      </w:r>
      <w:r>
        <w:rPr>
          <w:b w:val="0"/>
          <w:i w:val="0"/>
          <w:highlight w:val="yellow"/>
        </w:rPr>
        <w:t>[PROPORCIONADO POR LA EMPRESA / PROPIEDAD DE LA PERSONA TRABAJADORA]</w:t>
      </w:r>
      <w:r>
        <w:rPr>
          <w:b w:val="0"/>
          <w:i w:val="0"/>
        </w:rPr>
        <w:t>. La entrada y la salida se registran:</w:t>
      </w:r>
    </w:p>
    <w:p>
      <w:pPr>
        <w:spacing w:after="120"/>
        <w:ind w:left="567"/>
        <w:jc w:val="both"/>
      </w:pPr>
      <w:r>
        <w:rPr>
          <w:b w:val="0"/>
          <w:i w:val="0"/>
        </w:rPr>
        <w:t>a) por ubicación GPS, solo dentro del radio definido para cada sitio de trabajo; y/o</w:t>
      </w:r>
    </w:p>
    <w:p>
      <w:pPr>
        <w:spacing w:after="120"/>
        <w:ind w:left="567"/>
        <w:jc w:val="both"/>
      </w:pPr>
      <w:r>
        <w:rPr>
          <w:b w:val="0"/>
          <w:i w:val="0"/>
        </w:rPr>
        <w:t>b) acercando el teléfono a la etiqueta NFC instalada en el sitio de trabajo, que solo la Empresa puede configurar.</w:t>
      </w:r>
    </w:p>
    <w:p>
      <w:pPr>
        <w:spacing w:after="120"/>
        <w:jc w:val="both"/>
      </w:pPr>
      <w:r>
        <w:rPr>
          <w:b w:val="0"/>
          <w:i w:val="0"/>
        </w:rPr>
        <w:t>No se acepta como registro ningún otro medio, salvo lo previsto en la Regla 9.</w:t>
      </w:r>
    </w:p>
    <w:p>
      <w:pPr>
        <w:keepNext/>
        <w:spacing w:after="80" w:before="200"/>
      </w:pPr>
      <w:r>
        <w:rPr>
          <w:b/>
          <w:i w:val="0"/>
        </w:rPr>
        <w:t>Regla 4. Datos de cada registro</w:t>
      </w:r>
    </w:p>
    <w:p>
      <w:pPr>
        <w:spacing w:after="120"/>
        <w:jc w:val="both"/>
      </w:pPr>
      <w:r>
        <w:rPr>
          <w:b w:val="0"/>
          <w:i w:val="0"/>
        </w:rPr>
        <w:t>Cada registro guarda: la persona trabajadora, la fecha y hora de entrada y de salida, el sitio de trabajo, el método utilizado (GPS o NFC) y, en su caso, las correcciones realizadas conforme a la Regla 8.</w:t>
      </w:r>
    </w:p>
    <w:p>
      <w:pPr>
        <w:keepNext/>
        <w:spacing w:after="80" w:before="200"/>
      </w:pPr>
      <w:r>
        <w:rPr>
          <w:b/>
          <w:i w:val="0"/>
        </w:rPr>
        <w:t>Regla 5. Obligaciones de la persona trabajadora</w:t>
      </w:r>
    </w:p>
    <w:p>
      <w:pPr>
        <w:spacing w:after="120"/>
        <w:ind w:left="567"/>
        <w:jc w:val="both"/>
      </w:pPr>
      <w:r>
        <w:rPr>
          <w:b w:val="0"/>
          <w:i w:val="0"/>
        </w:rPr>
        <w:t>a) Registrar personalmente su entrada al iniciar y su salida al terminar la jornada.</w:t>
      </w:r>
    </w:p>
    <w:p>
      <w:pPr>
        <w:spacing w:after="120"/>
        <w:ind w:left="567"/>
        <w:jc w:val="both"/>
      </w:pPr>
      <w:r>
        <w:rPr>
          <w:b w:val="0"/>
          <w:i w:val="0"/>
        </w:rPr>
        <w:t>b) Mantener activada la ubicación del teléfono durante la jornada.</w:t>
      </w:r>
    </w:p>
    <w:p>
      <w:pPr>
        <w:spacing w:after="120"/>
        <w:ind w:left="567"/>
        <w:jc w:val="both"/>
      </w:pPr>
      <w:r>
        <w:rPr>
          <w:b w:val="0"/>
          <w:i w:val="0"/>
        </w:rPr>
        <w:t>c) No registrar la entrada o salida de otra persona ni permitir que otra lo haga por ella.</w:t>
      </w:r>
    </w:p>
    <w:p>
      <w:pPr>
        <w:spacing w:after="120"/>
        <w:ind w:left="567"/>
        <w:jc w:val="both"/>
      </w:pPr>
      <w:r>
        <w:rPr>
          <w:b w:val="0"/>
          <w:i w:val="0"/>
        </w:rPr>
        <w:t>d) No simular, alterar ni manipular la ubicación del teléfono ni las etiquetas NFC.</w:t>
      </w:r>
    </w:p>
    <w:p>
      <w:pPr>
        <w:spacing w:after="120"/>
        <w:ind w:left="567"/>
        <w:jc w:val="both"/>
      </w:pPr>
      <w:r>
        <w:rPr>
          <w:b w:val="0"/>
          <w:i w:val="0"/>
        </w:rPr>
        <w:t xml:space="preserve">e) Avisar a </w:t>
      </w:r>
      <w:r>
        <w:rPr>
          <w:b w:val="0"/>
          <w:i w:val="0"/>
          <w:highlight w:val="yellow"/>
        </w:rPr>
        <w:t>[PUESTO DEL SUPERVISOR]</w:t>
      </w:r>
      <w:r>
        <w:rPr>
          <w:b w:val="0"/>
          <w:i w:val="0"/>
        </w:rPr>
        <w:t xml:space="preserve"> dentro de </w:t>
      </w:r>
      <w:r>
        <w:rPr>
          <w:b w:val="0"/>
          <w:i w:val="0"/>
          <w:highlight w:val="yellow"/>
        </w:rPr>
        <w:t>[PLAZO]</w:t>
      </w:r>
      <w:r>
        <w:rPr>
          <w:b w:val="0"/>
          <w:i w:val="0"/>
        </w:rPr>
        <w:t xml:space="preserve"> cuando no pueda registrar o detecte un error en su registro.</w:t>
      </w:r>
    </w:p>
    <w:p>
      <w:pPr>
        <w:keepNext/>
        <w:spacing w:after="80" w:before="200"/>
      </w:pPr>
      <w:r>
        <w:rPr>
          <w:b/>
          <w:i w:val="0"/>
        </w:rPr>
        <w:t>Regla 6. Salida no registrada</w:t>
      </w:r>
    </w:p>
    <w:p>
      <w:pPr>
        <w:spacing w:after="120"/>
        <w:jc w:val="both"/>
      </w:pPr>
      <w:r>
        <w:rPr>
          <w:b w:val="0"/>
          <w:i w:val="0"/>
        </w:rPr>
        <w:t>Si la persona trabajadora sale del sitio de trabajo sin registrar su salida, el sistema toma como hora de salida la del último registro de ubicación dentro del sitio y se lo notifica. La persona puede solicitar la corrección conforme a la Regla 8.</w:t>
      </w:r>
    </w:p>
    <w:p>
      <w:pPr>
        <w:keepNext/>
        <w:spacing w:after="80" w:before="200"/>
      </w:pPr>
      <w:r>
        <w:rPr>
          <w:b/>
          <w:i w:val="0"/>
        </w:rPr>
        <w:t>Regla 7. Registro sin conexión</w:t>
      </w:r>
    </w:p>
    <w:p>
      <w:pPr>
        <w:spacing w:after="120"/>
        <w:jc w:val="both"/>
      </w:pPr>
      <w:r>
        <w:rPr>
          <w:b w:val="0"/>
          <w:i w:val="0"/>
        </w:rPr>
        <w:t xml:space="preserve">Si no hay señal, el registro se guarda en el teléfono con la hora en que ocurrió y se envía cuando haya conexión. Los registros que se reciban con más de </w:t>
      </w:r>
      <w:r>
        <w:rPr>
          <w:b w:val="0"/>
          <w:i w:val="0"/>
          <w:highlight w:val="yellow"/>
        </w:rPr>
        <w:t>[15]</w:t>
      </w:r>
      <w:r>
        <w:rPr>
          <w:b w:val="0"/>
          <w:i w:val="0"/>
        </w:rPr>
        <w:t xml:space="preserve"> minutos de retraso quedan marcados para revisión.</w:t>
      </w:r>
    </w:p>
    <w:p>
      <w:pPr>
        <w:keepNext/>
        <w:spacing w:after="80" w:before="200"/>
      </w:pPr>
      <w:r>
        <w:rPr>
          <w:b/>
          <w:i w:val="0"/>
        </w:rPr>
        <w:t>Regla 8. Correcciones</w:t>
      </w:r>
    </w:p>
    <w:p>
      <w:pPr>
        <w:spacing w:after="120"/>
        <w:jc w:val="both"/>
      </w:pPr>
      <w:r>
        <w:rPr>
          <w:b w:val="0"/>
          <w:i w:val="0"/>
        </w:rPr>
        <w:t xml:space="preserve">Solo </w:t>
      </w:r>
      <w:r>
        <w:rPr>
          <w:b w:val="0"/>
          <w:i w:val="0"/>
          <w:highlight w:val="yellow"/>
        </w:rPr>
        <w:t>[PUESTOS AUTORIZADOS]</w:t>
      </w:r>
      <w:r>
        <w:rPr>
          <w:b w:val="0"/>
          <w:i w:val="0"/>
        </w:rPr>
        <w:t xml:space="preserve"> pueden corregir un registro, y únicamente indicando el motivo. Cada corrección conserva el valor original, quién la hizo y la fecha y hora en que se hizo. La persona trabajadora puede solicitar la corrección de un registro a </w:t>
      </w:r>
      <w:r>
        <w:rPr>
          <w:b w:val="0"/>
          <w:i w:val="0"/>
          <w:highlight w:val="yellow"/>
        </w:rPr>
        <w:t>[PUESTO O ÁREA]</w:t>
      </w:r>
      <w:r>
        <w:rPr>
          <w:b w:val="0"/>
          <w:i w:val="0"/>
        </w:rPr>
        <w:t xml:space="preserve"> dentro de los </w:t>
      </w:r>
      <w:r>
        <w:rPr>
          <w:b w:val="0"/>
          <w:i w:val="0"/>
          <w:highlight w:val="yellow"/>
        </w:rPr>
        <w:t>[NÚMERO]</w:t>
      </w:r>
      <w:r>
        <w:rPr>
          <w:b w:val="0"/>
          <w:i w:val="0"/>
        </w:rPr>
        <w:t xml:space="preserve"> días siguientes.</w:t>
      </w:r>
    </w:p>
    <w:p>
      <w:pPr>
        <w:keepNext/>
        <w:spacing w:after="80" w:before="200"/>
      </w:pPr>
      <w:r>
        <w:rPr>
          <w:b/>
          <w:i w:val="0"/>
        </w:rPr>
        <w:t>Regla 9. Contingencias</w:t>
      </w:r>
    </w:p>
    <w:p>
      <w:pPr>
        <w:spacing w:after="120"/>
        <w:jc w:val="both"/>
      </w:pPr>
      <w:r>
        <w:rPr>
          <w:b w:val="0"/>
          <w:i w:val="0"/>
        </w:rPr>
        <w:t xml:space="preserve">Si la persona trabajadora olvidó o perdió su teléfono, o lo cambia por otro, el registro se hará </w:t>
      </w:r>
      <w:r>
        <w:rPr>
          <w:b w:val="0"/>
          <w:i w:val="0"/>
          <w:highlight w:val="yellow"/>
        </w:rPr>
        <w:t>[DESDE OTRO TELÉFONO, CON FOTOGRAFÍA TOMADA EN EL MOMENTO Y CONFIRMACIÓN DEL SUPERVISOR]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yellow"/>
        </w:rPr>
        <w:t>[OTRA CONTINGENCIA Y CÓMO SE REGISTRA]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Regla 10. Uso de la ubicación</w:t>
      </w:r>
    </w:p>
    <w:p>
      <w:pPr>
        <w:spacing w:after="120"/>
        <w:jc w:val="both"/>
      </w:pPr>
      <w:r>
        <w:rPr>
          <w:b w:val="0"/>
          <w:i w:val="0"/>
        </w:rPr>
        <w:t xml:space="preserve">La ubicación se registra solo durante la jornada: al registrar la entrada y la salida y cada </w:t>
      </w:r>
      <w:r>
        <w:rPr>
          <w:b w:val="0"/>
          <w:i w:val="0"/>
          <w:highlight w:val="yellow"/>
        </w:rPr>
        <w:t>[30]</w:t>
      </w:r>
      <w:r>
        <w:rPr>
          <w:b w:val="0"/>
          <w:i w:val="0"/>
        </w:rPr>
        <w:t xml:space="preserve"> minutos mientras la entrada esté abierta. </w:t>
      </w:r>
      <w:r>
        <w:rPr>
          <w:b w:val="0"/>
          <w:i w:val="0"/>
          <w:highlight w:val="yellow"/>
        </w:rPr>
        <w:t>[PARA PERSONAL DE VENTAS: PERIÓDICAMENTE DURANTE EL HORARIO LABORAL, PARA REGISTRAR VISITAS A CLIENTES]</w:t>
      </w:r>
      <w:r>
        <w:rPr>
          <w:b w:val="0"/>
          <w:i w:val="0"/>
        </w:rPr>
        <w:t>. Fuera de la jornada no se registra. Su tratamiento se rige por el aviso de privacidad para personas trabajadoras de la Empresa.</w:t>
      </w:r>
    </w:p>
    <w:p>
      <w:pPr>
        <w:keepNext/>
        <w:spacing w:after="80" w:before="200"/>
      </w:pPr>
      <w:r>
        <w:rPr>
          <w:b/>
          <w:i w:val="0"/>
        </w:rPr>
        <w:t>Regla 11. Tiempo extraordinario</w:t>
      </w:r>
    </w:p>
    <w:p>
      <w:pPr>
        <w:spacing w:after="120"/>
        <w:jc w:val="both"/>
      </w:pPr>
      <w:r>
        <w:rPr>
          <w:b w:val="0"/>
          <w:i w:val="0"/>
        </w:rPr>
        <w:t xml:space="preserve">El tiempo extraordinario debe ser autorizado previamente por </w:t>
      </w:r>
      <w:r>
        <w:rPr>
          <w:b w:val="0"/>
          <w:i w:val="0"/>
          <w:highlight w:val="yellow"/>
        </w:rPr>
        <w:t>[PUESTO]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[POR ESCRITO / EN EL SISTEMA]</w:t>
      </w:r>
      <w:r>
        <w:rPr>
          <w:b w:val="0"/>
          <w:i w:val="0"/>
        </w:rPr>
        <w:t>. Las horas registradas se consideran para el cálculo y pago del tiempo extraordinario conforme a la Ley Federal del Trabajo.</w:t>
      </w:r>
    </w:p>
    <w:p>
      <w:pPr>
        <w:keepNext/>
        <w:spacing w:after="80" w:before="200"/>
      </w:pPr>
      <w:r>
        <w:rPr>
          <w:b/>
          <w:i w:val="0"/>
        </w:rPr>
        <w:t>Regla 12. Consulta del registro</w:t>
      </w:r>
    </w:p>
    <w:p>
      <w:pPr>
        <w:spacing w:after="120"/>
        <w:jc w:val="both"/>
      </w:pPr>
      <w:r>
        <w:rPr>
          <w:b w:val="0"/>
          <w:i w:val="0"/>
        </w:rPr>
        <w:t xml:space="preserve">La persona trabajadora puede consultar en cualquier momento sus registros, horas trabajadas, retardos y horas extra en </w:t>
      </w:r>
      <w:r>
        <w:rPr>
          <w:b w:val="0"/>
          <w:i w:val="0"/>
          <w:highlight w:val="yellow"/>
        </w:rPr>
        <w:t>[LA APLICACIÓN / MEDIO DE CONSULTA]</w:t>
      </w:r>
      <w:r>
        <w:rPr>
          <w:b w:val="0"/>
          <w:i w:val="0"/>
        </w:rPr>
        <w:t xml:space="preserve">, y pedir una copia a </w:t>
      </w:r>
      <w:r>
        <w:rPr>
          <w:b w:val="0"/>
          <w:i w:val="0"/>
          <w:highlight w:val="yellow"/>
        </w:rPr>
        <w:t>[PUESTO O ÁREA]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Regla 13. Conservación</w:t>
      </w:r>
    </w:p>
    <w:p>
      <w:pPr>
        <w:spacing w:after="120"/>
        <w:jc w:val="both"/>
      </w:pPr>
      <w:r>
        <w:rPr>
          <w:b w:val="0"/>
          <w:i w:val="0"/>
        </w:rPr>
        <w:t xml:space="preserve">La Empresa conserva los registros durante el último año de la relación de trabajo y un año después de que termine, conforme al artículo 804 de la Ley Federal del Trabajo, </w:t>
      </w:r>
      <w:r>
        <w:rPr>
          <w:b w:val="0"/>
          <w:i w:val="0"/>
          <w:highlight w:val="yellow"/>
        </w:rPr>
        <w:t>[O EL PLAZO MAYOR QUE DEFINA LA EMPRESA: PLAZO]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Regla 14. Presentación a la autoridad</w:t>
      </w:r>
    </w:p>
    <w:p>
      <w:pPr>
        <w:spacing w:after="120"/>
        <w:jc w:val="both"/>
      </w:pPr>
      <w:r>
        <w:rPr>
          <w:b w:val="0"/>
          <w:i w:val="0"/>
        </w:rPr>
        <w:t>La Empresa presentará el registro a la autoridad laboral cuando ésta lo requiera.</w:t>
      </w:r>
    </w:p>
    <w:p>
      <w:pPr>
        <w:keepNext/>
        <w:spacing w:after="80" w:before="200"/>
      </w:pPr>
      <w:r>
        <w:rPr>
          <w:b/>
          <w:i w:val="0"/>
        </w:rPr>
        <w:t>Regla 15. Aceptación del método</w:t>
      </w:r>
    </w:p>
    <w:p>
      <w:pPr>
        <w:spacing w:after="120"/>
        <w:jc w:val="both"/>
      </w:pPr>
      <w:r>
        <w:rPr>
          <w:b w:val="0"/>
          <w:i w:val="0"/>
        </w:rPr>
        <w:t xml:space="preserve">Cada persona trabajadora acepta este método de registro por escrito </w:t>
      </w:r>
      <w:r>
        <w:rPr>
          <w:b w:val="0"/>
          <w:i w:val="0"/>
          <w:highlight w:val="yellow"/>
        </w:rPr>
        <w:t>[Y EN LA APLICACIÓN, ANTES DE SU PRIMER REGISTRO]</w:t>
      </w:r>
      <w:r>
        <w:rPr>
          <w:b w:val="0"/>
          <w:i w:val="0"/>
        </w:rPr>
        <w:t>. La constancia de aceptación forma parte de su expediente.</w:t>
      </w:r>
    </w:p>
    <w:p>
      <w:pPr>
        <w:keepNext/>
        <w:spacing w:after="80" w:before="200"/>
      </w:pPr>
      <w:r>
        <w:rPr>
          <w:b/>
          <w:i w:val="0"/>
        </w:rPr>
        <w:t>Regla 16. Incumplimiento</w:t>
      </w:r>
    </w:p>
    <w:p>
      <w:pPr>
        <w:spacing w:after="120"/>
        <w:jc w:val="both"/>
      </w:pPr>
      <w:r>
        <w:rPr>
          <w:b w:val="0"/>
          <w:i w:val="0"/>
        </w:rPr>
        <w:t xml:space="preserve">Las faltas a este anexo se sancionarán conforme a </w:t>
      </w:r>
      <w:r>
        <w:rPr>
          <w:b w:val="0"/>
          <w:i w:val="0"/>
          <w:highlight w:val="yellow"/>
        </w:rPr>
        <w:t>[CAPÍTULO O DISPOSICIONES DE MEDIDAS DISCIPLINARIAS DEL REGLAMENTO]</w:t>
      </w:r>
      <w:r>
        <w:rPr>
          <w:b w:val="0"/>
          <w:i w:val="0"/>
        </w:rPr>
        <w:t>.</w:t>
      </w:r>
    </w:p>
    <w:p>
      <w:pPr>
        <w:keepNext/>
        <w:spacing w:after="80" w:before="200"/>
      </w:pPr>
      <w:r>
        <w:rPr>
          <w:b/>
          <w:i w:val="0"/>
        </w:rPr>
        <w:t>Regla 17. Vigencia</w:t>
      </w:r>
    </w:p>
    <w:p>
      <w:pPr>
        <w:spacing w:after="120"/>
        <w:jc w:val="both"/>
      </w:pPr>
      <w:r>
        <w:rPr>
          <w:b w:val="0"/>
          <w:i w:val="0"/>
        </w:rPr>
        <w:t xml:space="preserve">Este anexo entra en vigor el </w:t>
      </w:r>
      <w:r>
        <w:rPr>
          <w:b w:val="0"/>
          <w:i w:val="0"/>
          <w:highlight w:val="yellow"/>
        </w:rPr>
        <w:t>[FECHA]</w:t>
      </w:r>
      <w:r>
        <w:rPr>
          <w:b w:val="0"/>
          <w:i w:val="0"/>
        </w:rPr>
        <w:t xml:space="preserve"> y se ajustará a las disposiciones generales que emita la Secretaría del Trabajo y Previsión Social sobre el registro electrónico de la jornada.</w:t>
      </w:r>
    </w:p>
    <w:p>
      <w:pPr>
        <w:spacing w:after="120" w:before="320"/>
      </w:pPr>
      <w:r>
        <w:rPr>
          <w:b w:val="0"/>
          <w:i w:val="0"/>
          <w:highlight w:val="yellow"/>
        </w:rPr>
        <w:t>[LUGAR]</w:t>
      </w:r>
      <w:r>
        <w:rPr>
          <w:b w:val="0"/>
          <w:i w:val="0"/>
        </w:rPr>
        <w:t xml:space="preserve">, a </w:t>
      </w:r>
      <w:r>
        <w:rPr>
          <w:b w:val="0"/>
          <w:i w:val="0"/>
          <w:highlight w:val="yellow"/>
        </w:rPr>
        <w:t>[FECHA]</w:t>
      </w:r>
      <w:r>
        <w:rPr>
          <w:b w:val="0"/>
          <w:i w:val="0"/>
        </w:rPr>
        <w:t>.</w:t>
      </w:r>
    </w:p>
    <w:p>
      <w:pPr>
        <w:spacing w:after="120" w:before="320"/>
      </w:pPr>
      <w:r>
        <w:rPr>
          <w:b w:val="0"/>
          <w:i w:val="0"/>
        </w:rPr>
        <w:t xml:space="preserve">Por la Empresa: ______________________________  </w:t>
      </w:r>
      <w:r>
        <w:rPr>
          <w:b w:val="0"/>
          <w:i w:val="0"/>
          <w:highlight w:val="yellow"/>
        </w:rPr>
        <w:t>[NOMBRE Y CARGO]</w:t>
      </w:r>
    </w:p>
    <w:p>
      <w:pPr>
        <w:spacing w:after="120" w:before="320"/>
      </w:pPr>
      <w:r>
        <w:rPr>
          <w:b w:val="0"/>
          <w:i w:val="0"/>
        </w:rPr>
        <w:t xml:space="preserve">Por las personas trabajadoras: ______________________________  </w:t>
      </w:r>
      <w:r>
        <w:rPr>
          <w:b w:val="0"/>
          <w:i w:val="0"/>
          <w:highlight w:val="yellow"/>
        </w:rPr>
        <w:t>[NOMBRE Y CARÁCTER, SEGÚN EL PROCEDIMIENTO DE TU REGLAMENTO]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al reglamento interior: registro de jornada (Word)</dc:title>
  <dc:subject/>
  <dc:creator>Vigifield</dc:creator>
  <cp:keywords/>
  <dc:description>Modelo orientativo. No es asesoría legal; revísalo con tu abogado laboral antes de usarlo. https://vigifield.com/plantillas/anexo-reglamento-interior-registro-de-jornada/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